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FF1" w14:textId="7B4EB955" w:rsidR="009A58E0" w:rsidRPr="009A58E0" w:rsidRDefault="009A58E0" w:rsidP="005C24C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A58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Sessions</w:t>
      </w:r>
    </w:p>
    <w:p w14:paraId="21394C17" w14:textId="61795197" w:rsidR="009A58E0" w:rsidRPr="009A58E0" w:rsidRDefault="009A58E0" w:rsidP="005C24C8">
      <w:pPr>
        <w:rPr>
          <w:rFonts w:ascii="Times New Roman" w:hAnsi="Times New Roman" w:cs="Times New Roman"/>
          <w:sz w:val="28"/>
          <w:szCs w:val="28"/>
        </w:rPr>
      </w:pPr>
      <w:r w:rsidRPr="009A58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The Intersection of Weight Stigma Trauma and Public Health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 xml:space="preserve">Authors: Kiki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Fornero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 xml:space="preserve"> PhD, RN* </w:t>
      </w:r>
    </w:p>
    <w:p w14:paraId="79D4A6F2" w14:textId="636334C8" w:rsidR="009A58E0" w:rsidRPr="009A58E0" w:rsidRDefault="009A58E0" w:rsidP="005C24C8">
      <w:pPr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u w:val="single"/>
          <w:bdr w:val="none" w:sz="0" w:space="0" w:color="auto" w:frame="1"/>
        </w:rPr>
      </w:pPr>
      <w:r w:rsidRPr="009A58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Career Intention Of Baccalaureate Student Nurses: Understanding The Barriers, Enablers And Predictors Towards Public/Community Health Nursing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>Authors: Angie Docherty (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NursD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 xml:space="preserve">, MPH, </w:t>
      </w:r>
      <w:proofErr w:type="gram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RN)*</w:t>
      </w:r>
      <w:proofErr w:type="gramEnd"/>
      <w:r w:rsidRPr="009A58E0">
        <w:rPr>
          <w:rFonts w:ascii="Times New Roman" w:hAnsi="Times New Roman" w:cs="Times New Roman"/>
          <w:color w:val="4A4A4A"/>
          <w:sz w:val="28"/>
          <w:szCs w:val="28"/>
        </w:rPr>
        <w:t xml:space="preserve">; Heather Voss (PhD, RN)*; Heather Franklin (MPH); Nathan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Dieckmann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 xml:space="preserve"> (PhD)</w:t>
      </w:r>
    </w:p>
    <w:p w14:paraId="4E22E8BE" w14:textId="67447641" w:rsidR="009A58E0" w:rsidRPr="009A58E0" w:rsidRDefault="009A58E0" w:rsidP="005C24C8">
      <w:pPr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u w:val="single"/>
          <w:bdr w:val="none" w:sz="0" w:space="0" w:color="auto" w:frame="1"/>
        </w:rPr>
      </w:pPr>
      <w:r w:rsidRPr="009A58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 Novel Global Public Health Service; Seafarer Covid Vaccinations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 xml:space="preserve">Authors: Renee'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Menkens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>, MS. RN*, Cathy Salyers, MSN, RN, PHN* </w:t>
      </w:r>
    </w:p>
    <w:p w14:paraId="56F538AA" w14:textId="6E159C87" w:rsidR="005C24C8" w:rsidRPr="009A58E0" w:rsidRDefault="005C24C8" w:rsidP="005C24C8">
      <w:pPr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u w:val="single"/>
          <w:bdr w:val="none" w:sz="0" w:space="0" w:color="auto" w:frame="1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u w:val="single"/>
          <w:bdr w:val="none" w:sz="0" w:space="0" w:color="auto" w:frame="1"/>
        </w:rPr>
        <w:t>Student Posters</w:t>
      </w:r>
    </w:p>
    <w:p w14:paraId="188BB5A4" w14:textId="77777777" w:rsidR="005C24C8" w:rsidRPr="009A58E0" w:rsidRDefault="005C24C8" w:rsidP="005C24C8">
      <w:pPr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Applying a Harm Reduction Model to Safe Infant Sleep Practices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>Author(s): Jessica Mosher*, Rachel Evans*</w:t>
      </w:r>
    </w:p>
    <w:p w14:paraId="42C40CED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Continuum of education: How prenatal and postnatal education and support is improving maternal health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>Author(s): Jocelyn Brown, RN, BSN*</w:t>
      </w:r>
    </w:p>
    <w:p w14:paraId="7630AA59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Death Matters: Factors Influencing Information Used in Death Investigation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 xml:space="preserve">Author(s): Jennifer R.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Snippen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 xml:space="preserve"> RN, BSN*, F-ABMDI, MA and S. Marie Harvey DrPH, MPH</w:t>
      </w:r>
    </w:p>
    <w:p w14:paraId="440418C2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The Psychophysiological Benefits of Exposure to Nature Among Socially Disadvantaged Individuals with High Stress Susceptibility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>Author(s): Aaron M. Eisen*; Hector A. Olvera Alvarez</w:t>
      </w:r>
    </w:p>
    <w:p w14:paraId="6C36B133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Cervical Cancer Screening Outreach in Veterans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>Author(s): Carmen Julia Powell, Juliet Baker*, Six Nava*, Anastasia Rose</w:t>
      </w:r>
    </w:p>
    <w:p w14:paraId="0938F2DB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When school is out for the Summer, Rockwood families struggle to locate appropriate resources.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 xml:space="preserve">Author(s): Nikki Weber, BS*, Jess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Hild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>, BS, Sarah Morgan, BS* &amp; Erin Lemon, MN, RN</w:t>
      </w:r>
    </w:p>
    <w:p w14:paraId="68C982D0" w14:textId="77777777" w:rsidR="005C24C8" w:rsidRPr="009A58E0" w:rsidRDefault="005C24C8" w:rsidP="005C24C8">
      <w:pPr>
        <w:rPr>
          <w:rFonts w:ascii="Times New Roman" w:hAnsi="Times New Roman" w:cs="Times New Roman"/>
          <w:color w:val="4A4A4A"/>
          <w:sz w:val="28"/>
          <w:szCs w:val="28"/>
          <w:u w:val="single"/>
        </w:rPr>
      </w:pPr>
      <w:proofErr w:type="gramStart"/>
      <w:r w:rsidRPr="009A58E0">
        <w:rPr>
          <w:rFonts w:ascii="Times New Roman" w:hAnsi="Times New Roman" w:cs="Times New Roman"/>
          <w:color w:val="4A4A4A"/>
          <w:sz w:val="28"/>
          <w:szCs w:val="28"/>
          <w:u w:val="single"/>
        </w:rPr>
        <w:t>Non Student</w:t>
      </w:r>
      <w:proofErr w:type="gramEnd"/>
      <w:r w:rsidRPr="009A58E0">
        <w:rPr>
          <w:rFonts w:ascii="Times New Roman" w:hAnsi="Times New Roman" w:cs="Times New Roman"/>
          <w:color w:val="4A4A4A"/>
          <w:sz w:val="28"/>
          <w:szCs w:val="28"/>
          <w:u w:val="single"/>
        </w:rPr>
        <w:t xml:space="preserve"> Posters </w:t>
      </w:r>
    </w:p>
    <w:p w14:paraId="37F55BA3" w14:textId="3849CA81" w:rsidR="005C24C8" w:rsidRPr="009A58E0" w:rsidRDefault="005C24C8">
      <w:pPr>
        <w:rPr>
          <w:rFonts w:ascii="Times New Roman" w:hAnsi="Times New Roman" w:cs="Times New Roman"/>
          <w:sz w:val="28"/>
          <w:szCs w:val="28"/>
        </w:rPr>
      </w:pPr>
      <w:r w:rsidRPr="009A58E0">
        <w:rPr>
          <w:rStyle w:val="Strong"/>
          <w:rFonts w:ascii="Times New Roman" w:hAnsi="Times New Roman" w:cs="Times New Roman"/>
          <w:b w:val="0"/>
          <w:bCs w:val="0"/>
          <w:color w:val="4A4A4A"/>
          <w:sz w:val="28"/>
          <w:szCs w:val="28"/>
          <w:bdr w:val="none" w:sz="0" w:space="0" w:color="auto" w:frame="1"/>
        </w:rPr>
        <w:t>Rebuilding the Bridge between Healthcare and Faith Communities</w:t>
      </w:r>
      <w:r w:rsidRPr="009A58E0">
        <w:rPr>
          <w:rFonts w:ascii="Times New Roman" w:hAnsi="Times New Roman" w:cs="Times New Roman"/>
          <w:color w:val="4A4A4A"/>
          <w:sz w:val="28"/>
          <w:szCs w:val="28"/>
        </w:rPr>
        <w:br/>
        <w:t xml:space="preserve">Author(s): Deb Fell-Carlson, BSN, RN, MSPH* and Marcy Shanks, MSN, </w:t>
      </w:r>
      <w:proofErr w:type="spellStart"/>
      <w:r w:rsidRPr="009A58E0">
        <w:rPr>
          <w:rFonts w:ascii="Times New Roman" w:hAnsi="Times New Roman" w:cs="Times New Roman"/>
          <w:color w:val="4A4A4A"/>
          <w:sz w:val="28"/>
          <w:szCs w:val="28"/>
        </w:rPr>
        <w:t>MSEd</w:t>
      </w:r>
      <w:proofErr w:type="spellEnd"/>
      <w:r w:rsidRPr="009A58E0">
        <w:rPr>
          <w:rFonts w:ascii="Times New Roman" w:hAnsi="Times New Roman" w:cs="Times New Roman"/>
          <w:color w:val="4A4A4A"/>
          <w:sz w:val="28"/>
          <w:szCs w:val="28"/>
        </w:rPr>
        <w:t>, RN*</w:t>
      </w:r>
    </w:p>
    <w:sectPr w:rsidR="005C24C8" w:rsidRPr="009A58E0" w:rsidSect="005E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C8"/>
    <w:rsid w:val="005C24C8"/>
    <w:rsid w:val="005E2923"/>
    <w:rsid w:val="009A58E0"/>
    <w:rsid w:val="00C869EA"/>
    <w:rsid w:val="00C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F5DC6"/>
  <w15:chartTrackingRefBased/>
  <w15:docId w15:val="{DC175DC1-4A5C-2E42-8A3B-79583C3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24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8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engle</dc:creator>
  <cp:keywords/>
  <dc:description/>
  <cp:lastModifiedBy>tom engle</cp:lastModifiedBy>
  <cp:revision>1</cp:revision>
  <cp:lastPrinted>2022-09-21T00:49:00Z</cp:lastPrinted>
  <dcterms:created xsi:type="dcterms:W3CDTF">2022-09-21T00:39:00Z</dcterms:created>
  <dcterms:modified xsi:type="dcterms:W3CDTF">2022-09-21T15:14:00Z</dcterms:modified>
</cp:coreProperties>
</file>